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AD81E5" w14:textId="26AAF1E3" w:rsidR="00FA2161" w:rsidRDefault="00FA2161" w:rsidP="00D54B22">
      <w:pPr>
        <w:spacing w:after="120" w:line="240" w:lineRule="atLeast"/>
        <w:ind w:left="1080" w:hanging="720"/>
        <w:textAlignment w:val="baseline"/>
        <w:outlineLvl w:val="0"/>
      </w:pPr>
      <w:hyperlink r:id="rId5" w:history="1">
        <w:r w:rsidRPr="009C2F49">
          <w:rPr>
            <w:rStyle w:val="Hyperlink"/>
          </w:rPr>
          <w:t>https://www.wsj.com/articles/how-payday-lenders-target-consumers-hurt-by-coronavirus-11591176601</w:t>
        </w:r>
      </w:hyperlink>
    </w:p>
    <w:p w14:paraId="0A6676AD" w14:textId="205FDCFC" w:rsidR="00FA2161" w:rsidRDefault="000B56BA" w:rsidP="00D54B22">
      <w:pPr>
        <w:spacing w:after="120" w:line="240" w:lineRule="atLeast"/>
        <w:ind w:left="1080" w:hanging="720"/>
        <w:textAlignment w:val="baseline"/>
        <w:outlineLvl w:val="0"/>
      </w:pPr>
      <w:hyperlink r:id="rId6" w:history="1">
        <w:r w:rsidR="00FA2161" w:rsidRPr="009C2F49">
          <w:rPr>
            <w:rStyle w:val="Hyperlink"/>
          </w:rPr>
          <w:t>https://www.wsj.com/articles/payday-lending-survives-11594164154</w:t>
        </w:r>
      </w:hyperlink>
    </w:p>
    <w:p w14:paraId="78FA8A63" w14:textId="77777777" w:rsidR="00FA2161" w:rsidRDefault="00FA2161" w:rsidP="00D54B22">
      <w:pPr>
        <w:spacing w:after="120" w:line="240" w:lineRule="atLeast"/>
        <w:ind w:left="1080" w:hanging="720"/>
        <w:textAlignment w:val="baseline"/>
        <w:outlineLvl w:val="0"/>
      </w:pPr>
    </w:p>
    <w:p w14:paraId="7081C680" w14:textId="1F99E2DF" w:rsidR="00FA2161" w:rsidRDefault="00D54B22" w:rsidP="00FA2161">
      <w:pPr>
        <w:pStyle w:val="ListParagraph"/>
        <w:numPr>
          <w:ilvl w:val="0"/>
          <w:numId w:val="1"/>
        </w:numPr>
        <w:spacing w:after="120" w:line="240" w:lineRule="atLeast"/>
        <w:textAlignment w:val="baseline"/>
        <w:outlineLvl w:val="0"/>
        <w:rPr>
          <w:rFonts w:ascii="Escrow Condensed" w:eastAsia="Times New Roman" w:hAnsi="Escrow Condensed" w:cs="Times New Roman"/>
          <w:bCs/>
          <w:kern w:val="36"/>
          <w:sz w:val="28"/>
          <w:szCs w:val="28"/>
        </w:rPr>
      </w:pPr>
      <w:r w:rsidRPr="00D54B22">
        <w:rPr>
          <w:rFonts w:ascii="Escrow Condensed" w:eastAsia="Times New Roman" w:hAnsi="Escrow Condensed" w:cs="Times New Roman"/>
          <w:bCs/>
          <w:kern w:val="36"/>
          <w:sz w:val="28"/>
          <w:szCs w:val="28"/>
        </w:rPr>
        <w:t>What is a payday loan?</w:t>
      </w:r>
      <w:r w:rsidR="00FA2161">
        <w:rPr>
          <w:rFonts w:ascii="Escrow Condensed" w:eastAsia="Times New Roman" w:hAnsi="Escrow Condensed" w:cs="Times New Roman"/>
          <w:bCs/>
          <w:kern w:val="36"/>
          <w:sz w:val="28"/>
          <w:szCs w:val="28"/>
        </w:rPr>
        <w:t xml:space="preserve">  Who is in charge of overseeing payday lending?  How has it changed over time -volume  and distribtion channel?   </w:t>
      </w:r>
    </w:p>
    <w:p w14:paraId="0FC560DB" w14:textId="77777777" w:rsidR="00FA2161" w:rsidRDefault="00FA2161" w:rsidP="00D54B22">
      <w:pPr>
        <w:pStyle w:val="ListParagraph"/>
        <w:numPr>
          <w:ilvl w:val="0"/>
          <w:numId w:val="1"/>
        </w:numPr>
        <w:spacing w:after="120" w:line="240" w:lineRule="atLeast"/>
        <w:textAlignment w:val="baseline"/>
        <w:outlineLvl w:val="0"/>
        <w:rPr>
          <w:rFonts w:ascii="Escrow Condensed" w:eastAsia="Times New Roman" w:hAnsi="Escrow Condensed" w:cs="Times New Roman"/>
          <w:bCs/>
          <w:kern w:val="36"/>
          <w:sz w:val="28"/>
          <w:szCs w:val="28"/>
        </w:rPr>
      </w:pPr>
      <w:r>
        <w:rPr>
          <w:rFonts w:ascii="Escrow Condensed" w:eastAsia="Times New Roman" w:hAnsi="Escrow Condensed" w:cs="Times New Roman"/>
          <w:bCs/>
          <w:kern w:val="36"/>
          <w:sz w:val="28"/>
          <w:szCs w:val="28"/>
        </w:rPr>
        <w:t>Are the ad bans on google and facebook working?  What impact do you think covid will have on them?</w:t>
      </w:r>
    </w:p>
    <w:p w14:paraId="60FC2443" w14:textId="0E73E92F" w:rsidR="00D54B22" w:rsidRPr="00D54B22" w:rsidRDefault="00D54B22" w:rsidP="00D54B22">
      <w:pPr>
        <w:pStyle w:val="ListParagraph"/>
        <w:numPr>
          <w:ilvl w:val="0"/>
          <w:numId w:val="1"/>
        </w:numPr>
        <w:spacing w:after="120" w:line="240" w:lineRule="atLeast"/>
        <w:textAlignment w:val="baseline"/>
        <w:outlineLvl w:val="0"/>
        <w:rPr>
          <w:rFonts w:ascii="Escrow Condensed" w:eastAsia="Times New Roman" w:hAnsi="Escrow Condensed" w:cs="Times New Roman"/>
          <w:bCs/>
          <w:kern w:val="36"/>
          <w:sz w:val="28"/>
          <w:szCs w:val="28"/>
        </w:rPr>
      </w:pPr>
      <w:r w:rsidRPr="00D54B22">
        <w:rPr>
          <w:rFonts w:ascii="Escrow Condensed" w:eastAsia="Times New Roman" w:hAnsi="Escrow Condensed" w:cs="Times New Roman"/>
          <w:bCs/>
          <w:kern w:val="36"/>
          <w:sz w:val="28"/>
          <w:szCs w:val="28"/>
        </w:rPr>
        <w:t>Should we allow banks to get back into the business? What are the pros and cons?</w:t>
      </w:r>
    </w:p>
    <w:p w14:paraId="4407F5A2" w14:textId="52000CA3" w:rsidR="00D54B22" w:rsidRDefault="00D54B22" w:rsidP="00D54B22">
      <w:pPr>
        <w:pStyle w:val="ListParagraph"/>
        <w:numPr>
          <w:ilvl w:val="0"/>
          <w:numId w:val="1"/>
        </w:numPr>
        <w:spacing w:after="120" w:line="240" w:lineRule="atLeast"/>
        <w:textAlignment w:val="baseline"/>
        <w:outlineLvl w:val="0"/>
        <w:rPr>
          <w:rFonts w:ascii="Escrow Condensed" w:eastAsia="Times New Roman" w:hAnsi="Escrow Condensed" w:cs="Times New Roman"/>
          <w:bCs/>
          <w:kern w:val="36"/>
          <w:sz w:val="28"/>
          <w:szCs w:val="28"/>
        </w:rPr>
      </w:pPr>
      <w:r w:rsidRPr="00D54B22">
        <w:rPr>
          <w:rFonts w:ascii="Escrow Condensed" w:eastAsia="Times New Roman" w:hAnsi="Escrow Condensed" w:cs="Times New Roman"/>
          <w:bCs/>
          <w:kern w:val="36"/>
          <w:sz w:val="28"/>
          <w:szCs w:val="28"/>
        </w:rPr>
        <w:t>Discuss two regulators mentioned in the article and their roles in the financial system.</w:t>
      </w:r>
    </w:p>
    <w:p w14:paraId="006712C9" w14:textId="2EAE51B8" w:rsidR="00D54B22" w:rsidRPr="00D54B22" w:rsidRDefault="00D54B22" w:rsidP="00D54B22">
      <w:pPr>
        <w:spacing w:after="120" w:line="240" w:lineRule="atLeast"/>
        <w:textAlignment w:val="baseline"/>
        <w:outlineLvl w:val="0"/>
        <w:rPr>
          <w:rFonts w:ascii="Escrow Condensed" w:eastAsia="Times New Roman" w:hAnsi="Escrow Condensed" w:cs="Times New Roman"/>
          <w:b/>
          <w:bCs/>
          <w:kern w:val="36"/>
          <w:sz w:val="60"/>
          <w:szCs w:val="60"/>
        </w:rPr>
      </w:pPr>
    </w:p>
    <w:p w14:paraId="0D484EB6" w14:textId="77777777" w:rsidR="00D54B22" w:rsidRPr="00D54B22" w:rsidRDefault="00D54B22" w:rsidP="00D54B22">
      <w:pPr>
        <w:spacing w:after="120" w:line="240" w:lineRule="atLeast"/>
        <w:textAlignment w:val="baseline"/>
        <w:outlineLvl w:val="0"/>
        <w:rPr>
          <w:rFonts w:ascii="Escrow Condensed" w:eastAsia="Times New Roman" w:hAnsi="Escrow Condensed" w:cs="Times New Roman"/>
          <w:b/>
          <w:bCs/>
          <w:kern w:val="36"/>
          <w:sz w:val="60"/>
          <w:szCs w:val="60"/>
        </w:rPr>
      </w:pPr>
      <w:r w:rsidRPr="00D54B22">
        <w:rPr>
          <w:rFonts w:ascii="Escrow Condensed" w:eastAsia="Times New Roman" w:hAnsi="Escrow Condensed" w:cs="Times New Roman"/>
          <w:b/>
          <w:bCs/>
          <w:kern w:val="36"/>
          <w:sz w:val="60"/>
          <w:szCs w:val="60"/>
        </w:rPr>
        <w:t>Banks Want Reassurance on Payday-Type Loans</w:t>
      </w:r>
    </w:p>
    <w:p w14:paraId="2A005D9C" w14:textId="77777777" w:rsidR="00D54B22" w:rsidRPr="00D54B22" w:rsidRDefault="00D54B22" w:rsidP="00D54B22">
      <w:pPr>
        <w:spacing w:line="405" w:lineRule="atLeast"/>
        <w:textAlignment w:val="baseline"/>
        <w:outlineLvl w:val="1"/>
        <w:rPr>
          <w:rFonts w:ascii="Retina" w:eastAsia="Times New Roman" w:hAnsi="Retina" w:cs="Times New Roman"/>
          <w:color w:val="666666"/>
          <w:spacing w:val="-2"/>
          <w:sz w:val="30"/>
          <w:szCs w:val="30"/>
        </w:rPr>
      </w:pPr>
      <w:r w:rsidRPr="00D54B22">
        <w:rPr>
          <w:rFonts w:ascii="Retina" w:eastAsia="Times New Roman" w:hAnsi="Retina" w:cs="Times New Roman"/>
          <w:color w:val="666666"/>
          <w:spacing w:val="-2"/>
          <w:sz w:val="30"/>
          <w:szCs w:val="30"/>
        </w:rPr>
        <w:t>Lenders are wary of running afoul of regulators</w:t>
      </w:r>
    </w:p>
    <w:p w14:paraId="6B13E215" w14:textId="77777777" w:rsidR="00D54B22" w:rsidRPr="00D54B22" w:rsidRDefault="00D54B22" w:rsidP="00D54B22">
      <w:pPr>
        <w:spacing w:after="105" w:line="240" w:lineRule="auto"/>
        <w:textAlignment w:val="baseline"/>
        <w:rPr>
          <w:rFonts w:ascii="Arial" w:eastAsia="Times New Roman" w:hAnsi="Arial" w:cs="Arial"/>
          <w:color w:val="333333"/>
          <w:sz w:val="15"/>
          <w:szCs w:val="15"/>
        </w:rPr>
      </w:pPr>
      <w:r w:rsidRPr="00D54B22">
        <w:rPr>
          <w:rFonts w:ascii="Arial" w:eastAsia="Times New Roman" w:hAnsi="Arial" w:cs="Arial"/>
          <w:noProof/>
          <w:color w:val="333333"/>
          <w:sz w:val="15"/>
          <w:szCs w:val="15"/>
        </w:rPr>
        <w:lastRenderedPageBreak/>
        <w:drawing>
          <wp:inline distT="0" distB="0" distL="0" distR="0" wp14:anchorId="41C344F3" wp14:editId="7B38E6E1">
            <wp:extent cx="5912485" cy="3933190"/>
            <wp:effectExtent l="0" t="0" r="0" b="0"/>
            <wp:docPr id="1" name="Picture 1" descr="https://images.wsj.net/im-103841?width=620&amp;siz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wsj.net/im-103841?width=620&amp;size=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2485" cy="3933190"/>
                    </a:xfrm>
                    <a:prstGeom prst="rect">
                      <a:avLst/>
                    </a:prstGeom>
                    <a:noFill/>
                    <a:ln>
                      <a:noFill/>
                    </a:ln>
                  </pic:spPr>
                </pic:pic>
              </a:graphicData>
            </a:graphic>
          </wp:inline>
        </w:drawing>
      </w:r>
    </w:p>
    <w:p w14:paraId="74D527F7" w14:textId="77777777" w:rsidR="00D54B22" w:rsidRPr="00D54B22" w:rsidRDefault="00D54B22" w:rsidP="00D54B22">
      <w:pPr>
        <w:shd w:val="clear" w:color="auto" w:fill="FFFFFF"/>
        <w:spacing w:line="240" w:lineRule="auto"/>
        <w:textAlignment w:val="baseline"/>
        <w:rPr>
          <w:rFonts w:ascii="Arial" w:eastAsia="Times New Roman" w:hAnsi="Arial" w:cs="Arial"/>
          <w:color w:val="333333"/>
          <w:sz w:val="15"/>
          <w:szCs w:val="15"/>
        </w:rPr>
      </w:pPr>
      <w:r w:rsidRPr="00D54B22">
        <w:rPr>
          <w:rFonts w:ascii="Retina" w:eastAsia="Times New Roman" w:hAnsi="Retina" w:cs="Arial"/>
          <w:color w:val="333333"/>
          <w:sz w:val="21"/>
          <w:szCs w:val="21"/>
          <w:bdr w:val="none" w:sz="0" w:space="0" w:color="auto" w:frame="1"/>
        </w:rPr>
        <w:t>The Federal Deposit Insurance Corp., led by Chairman Jelena McWilliams, is spearheading a joint agency effort to offer guidelines on small-dollar loans.</w:t>
      </w:r>
      <w:r w:rsidRPr="00D54B22">
        <w:rPr>
          <w:rFonts w:ascii="Arial" w:eastAsia="Times New Roman" w:hAnsi="Arial" w:cs="Arial"/>
          <w:color w:val="333333"/>
          <w:sz w:val="15"/>
          <w:szCs w:val="15"/>
        </w:rPr>
        <w:t> </w:t>
      </w:r>
      <w:r w:rsidRPr="00D54B22">
        <w:rPr>
          <w:rFonts w:ascii="Retina" w:eastAsia="Times New Roman" w:hAnsi="Retina" w:cs="Arial"/>
          <w:caps/>
          <w:color w:val="333333"/>
          <w:sz w:val="21"/>
          <w:szCs w:val="21"/>
          <w:bdr w:val="none" w:sz="0" w:space="0" w:color="auto" w:frame="1"/>
        </w:rPr>
        <w:t>PHOTO: ANNA MONEYMAKER/BLOOMBERG NEWS</w:t>
      </w:r>
    </w:p>
    <w:p w14:paraId="306B195B" w14:textId="77777777" w:rsidR="00D54B22" w:rsidRPr="00D54B22" w:rsidRDefault="00D54B22" w:rsidP="00D54B22">
      <w:pPr>
        <w:spacing w:after="0" w:line="240" w:lineRule="auto"/>
        <w:textAlignment w:val="baseline"/>
        <w:rPr>
          <w:rFonts w:ascii="Exchange" w:eastAsia="Times New Roman" w:hAnsi="Exchange" w:cs="Arial"/>
          <w:color w:val="333333"/>
          <w:sz w:val="15"/>
          <w:szCs w:val="15"/>
        </w:rPr>
      </w:pPr>
      <w:r w:rsidRPr="00D54B22">
        <w:rPr>
          <w:rFonts w:ascii="Exchange" w:eastAsia="Times New Roman" w:hAnsi="Exchange" w:cs="Arial"/>
          <w:i/>
          <w:iCs/>
          <w:color w:val="333333"/>
          <w:sz w:val="26"/>
          <w:szCs w:val="26"/>
          <w:bdr w:val="none" w:sz="0" w:space="0" w:color="auto" w:frame="1"/>
        </w:rPr>
        <w:t>By</w:t>
      </w:r>
      <w:r w:rsidRPr="00D54B22">
        <w:rPr>
          <w:rFonts w:ascii="Exchange" w:eastAsia="Times New Roman" w:hAnsi="Exchange" w:cs="Arial"/>
          <w:color w:val="333333"/>
          <w:sz w:val="15"/>
          <w:szCs w:val="15"/>
        </w:rPr>
        <w:t> </w:t>
      </w:r>
    </w:p>
    <w:p w14:paraId="17B87DD2" w14:textId="77777777" w:rsidR="00D54B22" w:rsidRPr="00D54B22" w:rsidRDefault="00D54B22" w:rsidP="00D54B22">
      <w:pPr>
        <w:spacing w:after="30" w:line="330" w:lineRule="atLeast"/>
        <w:textAlignment w:val="baseline"/>
        <w:rPr>
          <w:rFonts w:ascii="Exchange" w:eastAsia="Times New Roman" w:hAnsi="Exchange" w:cs="Arial"/>
          <w:i/>
          <w:iCs/>
          <w:color w:val="333333"/>
          <w:sz w:val="26"/>
          <w:szCs w:val="26"/>
        </w:rPr>
      </w:pPr>
      <w:r w:rsidRPr="00D54B22">
        <w:rPr>
          <w:rFonts w:ascii="Exchange" w:eastAsia="Times New Roman" w:hAnsi="Exchange" w:cs="Arial"/>
          <w:i/>
          <w:iCs/>
          <w:color w:val="0080C3"/>
          <w:sz w:val="26"/>
          <w:szCs w:val="26"/>
          <w:bdr w:val="none" w:sz="0" w:space="0" w:color="auto" w:frame="1"/>
        </w:rPr>
        <w:t>Lalita Clozel</w:t>
      </w:r>
    </w:p>
    <w:p w14:paraId="1BBF98E3" w14:textId="77777777" w:rsidR="00D54B22" w:rsidRPr="00D54B22" w:rsidRDefault="00D54B22" w:rsidP="00D54B22">
      <w:pPr>
        <w:spacing w:line="240" w:lineRule="auto"/>
        <w:textAlignment w:val="baseline"/>
        <w:rPr>
          <w:rFonts w:ascii="Arial" w:eastAsia="Times New Roman" w:hAnsi="Arial" w:cs="Arial"/>
          <w:color w:val="333333"/>
          <w:sz w:val="15"/>
          <w:szCs w:val="15"/>
        </w:rPr>
      </w:pPr>
      <w:r w:rsidRPr="00D54B22">
        <w:rPr>
          <w:rFonts w:ascii="Arial" w:eastAsia="Times New Roman" w:hAnsi="Arial" w:cs="Arial"/>
          <w:color w:val="333333"/>
          <w:sz w:val="15"/>
          <w:szCs w:val="15"/>
        </w:rPr>
        <w:t>Sept. 6, 2019 8:00 am ET</w:t>
      </w:r>
    </w:p>
    <w:p w14:paraId="20590DC4"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Some banks want to get back into the business of offering short-term, small-dollar loans to cash-strapped customers. Regulators, too, are eager for banks to provide more emergency consumer credit.</w:t>
      </w:r>
    </w:p>
    <w:p w14:paraId="1371CEC1"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Loans of up to a few thousand dollars can help consumers cover bills, car repairs or other emergency expenses. They also would keep some bank customers from going to payday or other alternative lenders.</w:t>
      </w:r>
    </w:p>
    <w:p w14:paraId="10157E95"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The problem is that banks fear that without an explicit blessing for such lending, they could be subject to future regulatory action. So, for now, many are hanging back despite recent encouragement from Trump-appointed regulators.</w:t>
      </w:r>
    </w:p>
    <w:p w14:paraId="23A5E403" w14:textId="77777777" w:rsidR="00D54B22" w:rsidRPr="00D54B22" w:rsidRDefault="00D54B22" w:rsidP="00D54B22">
      <w:pPr>
        <w:pBdr>
          <w:top w:val="single" w:sz="6" w:space="8" w:color="DADADA"/>
          <w:bottom w:val="single" w:sz="6" w:space="8" w:color="DADADA"/>
        </w:pBdr>
        <w:spacing w:after="150" w:line="270" w:lineRule="atLeast"/>
        <w:textAlignment w:val="baseline"/>
        <w:outlineLvl w:val="3"/>
        <w:rPr>
          <w:rFonts w:ascii="Retina" w:eastAsia="Times New Roman" w:hAnsi="Retina" w:cs="Arial"/>
          <w:caps/>
          <w:color w:val="222222"/>
          <w:sz w:val="21"/>
          <w:szCs w:val="21"/>
        </w:rPr>
      </w:pPr>
      <w:r w:rsidRPr="00D54B22">
        <w:rPr>
          <w:rFonts w:ascii="Retina" w:eastAsia="Times New Roman" w:hAnsi="Retina" w:cs="Arial"/>
          <w:caps/>
          <w:color w:val="222222"/>
          <w:sz w:val="21"/>
          <w:szCs w:val="21"/>
        </w:rPr>
        <w:t>SHARE YOUR THOUGHTS</w:t>
      </w:r>
    </w:p>
    <w:p w14:paraId="2E28FE50" w14:textId="77777777" w:rsidR="00D54B22" w:rsidRPr="00D54B22" w:rsidRDefault="00D54B22" w:rsidP="00D54B22">
      <w:pPr>
        <w:spacing w:line="330" w:lineRule="atLeast"/>
        <w:textAlignment w:val="baseline"/>
        <w:rPr>
          <w:rFonts w:ascii="Retina" w:eastAsia="Times New Roman" w:hAnsi="Retina" w:cs="Arial"/>
          <w:color w:val="666666"/>
          <w:sz w:val="24"/>
          <w:szCs w:val="24"/>
        </w:rPr>
      </w:pPr>
      <w:r w:rsidRPr="00D54B22">
        <w:rPr>
          <w:rFonts w:ascii="Retina" w:eastAsia="Times New Roman" w:hAnsi="Retina" w:cs="Arial"/>
          <w:i/>
          <w:iCs/>
          <w:color w:val="666666"/>
          <w:sz w:val="24"/>
          <w:szCs w:val="24"/>
          <w:bdr w:val="none" w:sz="0" w:space="0" w:color="auto" w:frame="1"/>
        </w:rPr>
        <w:t>What benefits or drawbacks do you see for banks that would offer small-dollar loans? Join the conversation below.</w:t>
      </w:r>
    </w:p>
    <w:p w14:paraId="75B117E1"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Critics contend that such products are akin to payday loans, which are often seen as predatory due to high interest rates. And regulators have previously taken a dim view of the business. In 2013, the Office of the Comptroller of the Currency and the Federal Deposit Insurance Corp. imposed tough restrictions that virtually eradicated the product at most banks.</w:t>
      </w:r>
    </w:p>
    <w:p w14:paraId="25EE0442" w14:textId="77777777" w:rsidR="00D54B22" w:rsidRPr="00D54B22" w:rsidRDefault="00D54B22" w:rsidP="00D54B22">
      <w:pPr>
        <w:spacing w:after="0"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Last year, the OCC modified its policy,</w:t>
      </w:r>
      <w:hyperlink r:id="rId8" w:history="1">
        <w:r w:rsidRPr="00D54B22">
          <w:rPr>
            <w:rFonts w:ascii="Exchange" w:eastAsia="Times New Roman" w:hAnsi="Exchange" w:cs="Arial"/>
            <w:color w:val="0080C3"/>
            <w:sz w:val="26"/>
            <w:szCs w:val="26"/>
            <w:u w:val="single"/>
          </w:rPr>
          <w:t> encouraging banks to offer loans</w:t>
        </w:r>
      </w:hyperlink>
      <w:r w:rsidRPr="00D54B22">
        <w:rPr>
          <w:rFonts w:ascii="Exchange" w:eastAsia="Times New Roman" w:hAnsi="Exchange" w:cs="Arial"/>
          <w:color w:val="333333"/>
          <w:sz w:val="26"/>
          <w:szCs w:val="26"/>
        </w:rPr>
        <w:t>, typically in the $300-to-$5,000 range, to be repaid over two to 12 months. The FDIC is spearheading a joint agency effort to offer similar guidelines to all banks and has shared written drafts with the Federal Reserve and OCC, said FDIC Chairman Jelena McWilliams.</w:t>
      </w:r>
    </w:p>
    <w:p w14:paraId="372612A5"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Regulators are hopeful those efforts will be enough to reassure banks, especially since about one-third of middle-class American adults couldn’t afford a surprise $400 expense, according to Fed data.</w:t>
      </w:r>
    </w:p>
    <w:p w14:paraId="4AA62666"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“The reason banks have not gotten back into it is because we have not come up with an interagency position,” Ms. McWilliams said at a press conference Thursday. “I honestly don’t think that banks are going to be, I don’t want to say courageous enough, but frankly, certain enough to move forward without some kind of a steady document.”</w:t>
      </w:r>
    </w:p>
    <w:p w14:paraId="631BE474" w14:textId="77777777" w:rsidR="00D54B22" w:rsidRPr="00D54B22" w:rsidRDefault="00D54B22" w:rsidP="00D54B22">
      <w:pPr>
        <w:spacing w:after="0" w:line="240" w:lineRule="auto"/>
        <w:textAlignment w:val="baseline"/>
        <w:rPr>
          <w:rFonts w:ascii="Arial" w:eastAsia="Times New Roman" w:hAnsi="Arial" w:cs="Arial"/>
          <w:color w:val="333333"/>
          <w:sz w:val="15"/>
          <w:szCs w:val="15"/>
        </w:rPr>
      </w:pPr>
      <w:r w:rsidRPr="00D54B22">
        <w:rPr>
          <w:rFonts w:ascii="Arial" w:eastAsia="Times New Roman" w:hAnsi="Arial" w:cs="Arial"/>
          <w:color w:val="333333"/>
          <w:sz w:val="15"/>
          <w:szCs w:val="15"/>
        </w:rPr>
        <w:t>Ways individuals lacking cash would pay for a $400 emergency expenseSource: Federal Reserve</w:t>
      </w:r>
    </w:p>
    <w:p w14:paraId="40182855" w14:textId="77777777" w:rsidR="00D54B22" w:rsidRPr="00D54B22" w:rsidRDefault="00D54B22" w:rsidP="00D54B22">
      <w:pPr>
        <w:spacing w:line="240" w:lineRule="atLeast"/>
        <w:textAlignment w:val="baseline"/>
        <w:rPr>
          <w:rFonts w:ascii="Retina" w:eastAsia="Times New Roman" w:hAnsi="Retina" w:cs="Arial"/>
          <w:color w:val="333333"/>
          <w:sz w:val="20"/>
          <w:szCs w:val="20"/>
        </w:rPr>
      </w:pPr>
      <w:r w:rsidRPr="00D54B22">
        <w:rPr>
          <w:rFonts w:ascii="Retina" w:eastAsia="Times New Roman" w:hAnsi="Retina" w:cs="Arial"/>
          <w:color w:val="333333"/>
          <w:sz w:val="20"/>
          <w:szCs w:val="20"/>
        </w:rPr>
        <w:t>Use credit card, pay over timeCould not pay nowBorrow from friends, familySell somethingBank loan or line of creditPayday loan, deposit advance0%102.557.512.51517.5</w:t>
      </w:r>
    </w:p>
    <w:p w14:paraId="79D017D2" w14:textId="77777777" w:rsidR="00D54B22" w:rsidRPr="00D54B22" w:rsidRDefault="00D54B22" w:rsidP="00D54B22">
      <w:pPr>
        <w:spacing w:after="0"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Meanwhile, the Consumer Financial Protection Bureau is </w:t>
      </w:r>
      <w:hyperlink r:id="rId9" w:history="1">
        <w:r w:rsidRPr="00D54B22">
          <w:rPr>
            <w:rFonts w:ascii="Exchange" w:eastAsia="Times New Roman" w:hAnsi="Exchange" w:cs="Arial"/>
            <w:color w:val="0080C3"/>
            <w:sz w:val="26"/>
            <w:szCs w:val="26"/>
            <w:u w:val="single"/>
          </w:rPr>
          <w:t>rolling back a 2017 rule</w:t>
        </w:r>
      </w:hyperlink>
      <w:r w:rsidRPr="00D54B22">
        <w:rPr>
          <w:rFonts w:ascii="Exchange" w:eastAsia="Times New Roman" w:hAnsi="Exchange" w:cs="Arial"/>
          <w:color w:val="333333"/>
          <w:sz w:val="26"/>
          <w:szCs w:val="26"/>
        </w:rPr>
        <w:t> that imposed tough underwriting standards for short-term loans. That could eliminate a major regulatory roadblock for banks and others to offer small-dollar, high-interest loans.</w:t>
      </w:r>
    </w:p>
    <w:p w14:paraId="3F2ED66A" w14:textId="77777777" w:rsidR="00D54B22" w:rsidRPr="00D54B22" w:rsidRDefault="00D54B22" w:rsidP="00D54B22">
      <w:pPr>
        <w:spacing w:after="0"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The softer regulatory tone has led a small group of banks to recently expand their consumer credit offerings, including </w:t>
      </w:r>
      <w:hyperlink r:id="rId10" w:history="1">
        <w:r w:rsidRPr="00D54B22">
          <w:rPr>
            <w:rFonts w:ascii="Exchange" w:eastAsia="Times New Roman" w:hAnsi="Exchange" w:cs="Arial"/>
            <w:color w:val="0080C3"/>
            <w:sz w:val="26"/>
            <w:szCs w:val="26"/>
            <w:u w:val="single"/>
          </w:rPr>
          <w:t>Fifth Third Bancorp</w:t>
        </w:r>
      </w:hyperlink>
      <w:r w:rsidRPr="00D54B22">
        <w:rPr>
          <w:rFonts w:ascii="Exchange" w:eastAsia="Times New Roman" w:hAnsi="Exchange" w:cs="Arial"/>
          <w:color w:val="333333"/>
          <w:sz w:val="26"/>
          <w:szCs w:val="26"/>
        </w:rPr>
        <w:t> and </w:t>
      </w:r>
      <w:hyperlink r:id="rId11" w:history="1">
        <w:r w:rsidRPr="00D54B22">
          <w:rPr>
            <w:rFonts w:ascii="Exchange" w:eastAsia="Times New Roman" w:hAnsi="Exchange" w:cs="Arial"/>
            <w:color w:val="0080C3"/>
            <w:sz w:val="26"/>
            <w:szCs w:val="26"/>
            <w:u w:val="single"/>
          </w:rPr>
          <w:t>U.S. Bancorp</w:t>
        </w:r>
      </w:hyperlink>
      <w:r w:rsidRPr="00D54B22">
        <w:rPr>
          <w:rFonts w:ascii="Exchange" w:eastAsia="Times New Roman" w:hAnsi="Exchange" w:cs="Arial"/>
          <w:color w:val="333333"/>
          <w:sz w:val="26"/>
          <w:szCs w:val="26"/>
        </w:rPr>
        <w:t> </w:t>
      </w:r>
      <w:r w:rsidRPr="00D54B22">
        <w:rPr>
          <w:rFonts w:ascii="Exchange" w:eastAsia="Times New Roman" w:hAnsi="Exchange" w:cs="Arial"/>
          <w:color w:val="333333"/>
          <w:sz w:val="26"/>
          <w:szCs w:val="26"/>
          <w:bdr w:val="none" w:sz="0" w:space="0" w:color="auto" w:frame="1"/>
        </w:rPr>
        <w:t>.</w:t>
      </w:r>
    </w:p>
    <w:p w14:paraId="02E4758E"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U.S. Bank’s new short-term loans charge $12 for every $100 borrowed, to be repaid within three months. The loans have an effective annual rate of 71%—lower than typical payday rates that can climb up to 400%.</w:t>
      </w:r>
    </w:p>
    <w:p w14:paraId="117E8249"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Still, many large and midsize banks remain hesitant. They fear the regulatory pendulum could swing back again under future administrations, calling into question loans they have made.</w:t>
      </w:r>
    </w:p>
    <w:p w14:paraId="3D58D8C1"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The Bank Policy Institute, an industry group that represents large and regional banks, organized calls in recent months to discuss the parameters of loan products to possibly present to regulators to gain more certainty.</w:t>
      </w:r>
    </w:p>
    <w:p w14:paraId="1480315E"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Banks are considering asking for a so-called no-action letter from regulators, including the CFPB.</w:t>
      </w:r>
    </w:p>
    <w:p w14:paraId="14F2A10B"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This would provide assurance that lenders wouldn’t face fines or other enforcement actions for a given type of product, industry representatives said.</w:t>
      </w:r>
    </w:p>
    <w:p w14:paraId="3B18D7D2" w14:textId="77777777" w:rsidR="00D54B22" w:rsidRPr="00D54B22" w:rsidRDefault="00D54B22" w:rsidP="00D54B22">
      <w:pPr>
        <w:spacing w:after="0"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“Banks need to know what the rules of the road are. It doesn’t make sense to develop a product if it subjects banks to regulatory risk. And that’s hurting millions of consumers,” said Alex Horowitz, a senior research officer with The Pew Charitable Trusts, which</w:t>
      </w:r>
      <w:hyperlink r:id="rId12" w:tgtFrame="_blank" w:history="1">
        <w:r w:rsidRPr="00D54B22">
          <w:rPr>
            <w:rFonts w:ascii="Exchange" w:eastAsia="Times New Roman" w:hAnsi="Exchange" w:cs="Arial"/>
            <w:color w:val="0080C3"/>
            <w:sz w:val="26"/>
            <w:szCs w:val="26"/>
            <w:u w:val="single"/>
          </w:rPr>
          <w:t> has advocated </w:t>
        </w:r>
      </w:hyperlink>
      <w:r w:rsidRPr="00D54B22">
        <w:rPr>
          <w:rFonts w:ascii="Exchange" w:eastAsia="Times New Roman" w:hAnsi="Exchange" w:cs="Arial"/>
          <w:color w:val="333333"/>
          <w:sz w:val="26"/>
          <w:szCs w:val="26"/>
        </w:rPr>
        <w:t>for banks to make three-month, $400 installment loans costing $50 or $60.</w:t>
      </w:r>
    </w:p>
    <w:p w14:paraId="431C6F4D"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Other consumer advocates oppose the concept of a regulatory nod, saying banking agencies should remain tough on small-dollar, high-interest loans. Unlike other lenders, national banks are often exempt from state interest-rate limits.</w:t>
      </w:r>
    </w:p>
    <w:p w14:paraId="34E6B8E9"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“It is a get-out-of-jail-free card,” said Ed Mierzwinski, director of the federal consumer program at the U.S. Public Interest Research Group. “It could allow banks to make payday loans that aren’t a lot different than our current payday loans.”</w:t>
      </w:r>
    </w:p>
    <w:p w14:paraId="1250979E"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Regulators have suggested that allowing banks to offer small-dollar loans could steer customers away from less-regulated payday lenders. But they don’t necessarily see the need for even more regulatory forbearance.</w:t>
      </w:r>
    </w:p>
    <w:p w14:paraId="38D53B20" w14:textId="77777777" w:rsidR="00D54B22" w:rsidRPr="00D54B22" w:rsidRDefault="00D54B22" w:rsidP="00D54B22">
      <w:pPr>
        <w:spacing w:after="255" w:line="405" w:lineRule="atLeast"/>
        <w:textAlignment w:val="baseline"/>
        <w:rPr>
          <w:rFonts w:ascii="Exchange" w:eastAsia="Times New Roman" w:hAnsi="Exchange" w:cs="Arial"/>
          <w:color w:val="333333"/>
          <w:sz w:val="26"/>
          <w:szCs w:val="26"/>
        </w:rPr>
      </w:pPr>
      <w:r w:rsidRPr="00D54B22">
        <w:rPr>
          <w:rFonts w:ascii="Exchange" w:eastAsia="Times New Roman" w:hAnsi="Exchange" w:cs="Arial"/>
          <w:color w:val="333333"/>
          <w:sz w:val="26"/>
          <w:szCs w:val="26"/>
        </w:rPr>
        <w:t>By adhering to the OCC’s small-dollar lending guidance, banks can offer short-term, small-dollar installment loans “in a responsible manner and avoid the perceived need for no-action letters,” Joseph Otting, head of the OCC, said in a statement.</w:t>
      </w:r>
    </w:p>
    <w:p w14:paraId="674A1357" w14:textId="77186DA0" w:rsidR="00FA2161" w:rsidRDefault="00D54B22" w:rsidP="00D54B22">
      <w:pPr>
        <w:spacing w:line="405" w:lineRule="atLeast"/>
        <w:textAlignment w:val="baseline"/>
        <w:rPr>
          <w:rFonts w:ascii="Exchange" w:eastAsia="Times New Roman" w:hAnsi="Exchange" w:cs="Arial"/>
          <w:color w:val="0080C3"/>
          <w:sz w:val="26"/>
          <w:szCs w:val="26"/>
          <w:u w:val="single"/>
        </w:rPr>
      </w:pPr>
      <w:r w:rsidRPr="00D54B22">
        <w:rPr>
          <w:rFonts w:ascii="Exchange" w:eastAsia="Times New Roman" w:hAnsi="Exchange" w:cs="Arial"/>
          <w:color w:val="333333"/>
          <w:sz w:val="26"/>
          <w:szCs w:val="26"/>
          <w:bdr w:val="none" w:sz="0" w:space="0" w:color="auto" w:frame="1"/>
        </w:rPr>
        <w:t>Write to </w:t>
      </w:r>
      <w:r w:rsidRPr="00D54B22">
        <w:rPr>
          <w:rFonts w:ascii="Exchange" w:eastAsia="Times New Roman" w:hAnsi="Exchange" w:cs="Arial"/>
          <w:color w:val="333333"/>
          <w:sz w:val="26"/>
          <w:szCs w:val="26"/>
        </w:rPr>
        <w:t>Lalita Clozel at </w:t>
      </w:r>
      <w:hyperlink r:id="rId13" w:tgtFrame="_blank" w:history="1">
        <w:r w:rsidRPr="00D54B22">
          <w:rPr>
            <w:rFonts w:ascii="Exchange" w:eastAsia="Times New Roman" w:hAnsi="Exchange" w:cs="Arial"/>
            <w:color w:val="0080C3"/>
            <w:sz w:val="26"/>
            <w:szCs w:val="26"/>
            <w:u w:val="single"/>
          </w:rPr>
          <w:t>lalita.clozel.@wsj.com</w:t>
        </w:r>
      </w:hyperlink>
    </w:p>
    <w:p w14:paraId="7F3289A8" w14:textId="77777777" w:rsidR="00FA2161" w:rsidRDefault="00FA2161">
      <w:pPr>
        <w:rPr>
          <w:rFonts w:ascii="Exchange" w:eastAsia="Times New Roman" w:hAnsi="Exchange" w:cs="Arial"/>
          <w:color w:val="0080C3"/>
          <w:sz w:val="26"/>
          <w:szCs w:val="26"/>
          <w:u w:val="single"/>
        </w:rPr>
      </w:pPr>
      <w:r>
        <w:rPr>
          <w:rFonts w:ascii="Exchange" w:eastAsia="Times New Roman" w:hAnsi="Exchange" w:cs="Arial"/>
          <w:color w:val="0080C3"/>
          <w:sz w:val="26"/>
          <w:szCs w:val="26"/>
          <w:u w:val="single"/>
        </w:rPr>
        <w:br w:type="page"/>
      </w:r>
    </w:p>
    <w:p w14:paraId="6437E5F8" w14:textId="77777777" w:rsidR="00FA2161" w:rsidRPr="00D54B22" w:rsidRDefault="00FA2161" w:rsidP="00D54B22">
      <w:pPr>
        <w:spacing w:line="405" w:lineRule="atLeast"/>
        <w:textAlignment w:val="baseline"/>
        <w:rPr>
          <w:rFonts w:ascii="Exchange" w:eastAsia="Times New Roman" w:hAnsi="Exchange" w:cs="Arial"/>
          <w:color w:val="333333"/>
          <w:sz w:val="26"/>
          <w:szCs w:val="26"/>
        </w:rPr>
      </w:pPr>
    </w:p>
    <w:p w14:paraId="1FD4CCD8" w14:textId="77777777" w:rsidR="00A53529" w:rsidRDefault="00A53529"/>
    <w:sectPr w:rsidR="00A5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scrow Condensed">
    <w:altName w:val="Cambria"/>
    <w:panose1 w:val="00000000000000000000"/>
    <w:charset w:val="00"/>
    <w:family w:val="roman"/>
    <w:notTrueType/>
    <w:pitch w:val="default"/>
  </w:font>
  <w:font w:name="Retina">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Exchange">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D66B72"/>
    <w:multiLevelType w:val="hybridMultilevel"/>
    <w:tmpl w:val="CA9A2188"/>
    <w:lvl w:ilvl="0" w:tplc="F000B7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B22"/>
    <w:rsid w:val="000B56BA"/>
    <w:rsid w:val="00A53529"/>
    <w:rsid w:val="00D54B22"/>
    <w:rsid w:val="00FA2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C5F93"/>
  <w15:chartTrackingRefBased/>
  <w15:docId w15:val="{5B55866E-D141-4B0A-88B7-ADFE5F78A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4B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54B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D54B2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B2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54B2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D54B22"/>
    <w:rPr>
      <w:rFonts w:ascii="Times New Roman" w:eastAsia="Times New Roman" w:hAnsi="Times New Roman" w:cs="Times New Roman"/>
      <w:b/>
      <w:bCs/>
      <w:sz w:val="24"/>
      <w:szCs w:val="24"/>
    </w:rPr>
  </w:style>
  <w:style w:type="character" w:customStyle="1" w:styleId="wsj-article-caption-content">
    <w:name w:val="wsj-article-caption-content"/>
    <w:basedOn w:val="DefaultParagraphFont"/>
    <w:rsid w:val="00D54B22"/>
  </w:style>
  <w:style w:type="character" w:customStyle="1" w:styleId="wsj-article-credit">
    <w:name w:val="wsj-article-credit"/>
    <w:basedOn w:val="DefaultParagraphFont"/>
    <w:rsid w:val="00D54B22"/>
  </w:style>
  <w:style w:type="character" w:customStyle="1" w:styleId="wsj-article-credit-tag">
    <w:name w:val="wsj-article-credit-tag"/>
    <w:basedOn w:val="DefaultParagraphFont"/>
    <w:rsid w:val="00D54B22"/>
  </w:style>
  <w:style w:type="character" w:customStyle="1" w:styleId="name">
    <w:name w:val="name"/>
    <w:basedOn w:val="DefaultParagraphFont"/>
    <w:rsid w:val="00D54B22"/>
  </w:style>
  <w:style w:type="paragraph" w:styleId="NormalWeb">
    <w:name w:val="Normal (Web)"/>
    <w:basedOn w:val="Normal"/>
    <w:uiPriority w:val="99"/>
    <w:semiHidden/>
    <w:unhideWhenUsed/>
    <w:rsid w:val="00D54B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54B22"/>
    <w:rPr>
      <w:i/>
      <w:iCs/>
    </w:rPr>
  </w:style>
  <w:style w:type="character" w:styleId="Hyperlink">
    <w:name w:val="Hyperlink"/>
    <w:basedOn w:val="DefaultParagraphFont"/>
    <w:uiPriority w:val="99"/>
    <w:unhideWhenUsed/>
    <w:rsid w:val="00D54B22"/>
    <w:rPr>
      <w:color w:val="0000FF"/>
      <w:u w:val="single"/>
    </w:rPr>
  </w:style>
  <w:style w:type="character" w:customStyle="1" w:styleId="company-name-type">
    <w:name w:val="company-name-type"/>
    <w:basedOn w:val="DefaultParagraphFont"/>
    <w:rsid w:val="00D54B22"/>
  </w:style>
  <w:style w:type="character" w:styleId="Strong">
    <w:name w:val="Strong"/>
    <w:basedOn w:val="DefaultParagraphFont"/>
    <w:uiPriority w:val="22"/>
    <w:qFormat/>
    <w:rsid w:val="00D54B22"/>
    <w:rPr>
      <w:b/>
      <w:bCs/>
    </w:rPr>
  </w:style>
  <w:style w:type="paragraph" w:styleId="BalloonText">
    <w:name w:val="Balloon Text"/>
    <w:basedOn w:val="Normal"/>
    <w:link w:val="BalloonTextChar"/>
    <w:uiPriority w:val="99"/>
    <w:semiHidden/>
    <w:unhideWhenUsed/>
    <w:rsid w:val="00D54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B22"/>
    <w:rPr>
      <w:rFonts w:ascii="Segoe UI" w:hAnsi="Segoe UI" w:cs="Segoe UI"/>
      <w:sz w:val="18"/>
      <w:szCs w:val="18"/>
    </w:rPr>
  </w:style>
  <w:style w:type="paragraph" w:styleId="ListParagraph">
    <w:name w:val="List Paragraph"/>
    <w:basedOn w:val="Normal"/>
    <w:uiPriority w:val="34"/>
    <w:qFormat/>
    <w:rsid w:val="00D54B22"/>
    <w:pPr>
      <w:ind w:left="720"/>
      <w:contextualSpacing/>
    </w:pPr>
  </w:style>
  <w:style w:type="character" w:styleId="UnresolvedMention">
    <w:name w:val="Unresolved Mention"/>
    <w:basedOn w:val="DefaultParagraphFont"/>
    <w:uiPriority w:val="99"/>
    <w:semiHidden/>
    <w:unhideWhenUsed/>
    <w:rsid w:val="00FA2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6894600">
      <w:bodyDiv w:val="1"/>
      <w:marLeft w:val="0"/>
      <w:marRight w:val="0"/>
      <w:marTop w:val="0"/>
      <w:marBottom w:val="0"/>
      <w:divBdr>
        <w:top w:val="none" w:sz="0" w:space="0" w:color="auto"/>
        <w:left w:val="none" w:sz="0" w:space="0" w:color="auto"/>
        <w:bottom w:val="none" w:sz="0" w:space="0" w:color="auto"/>
        <w:right w:val="none" w:sz="0" w:space="0" w:color="auto"/>
      </w:divBdr>
      <w:divsChild>
        <w:div w:id="307365774">
          <w:marLeft w:val="0"/>
          <w:marRight w:val="0"/>
          <w:marTop w:val="0"/>
          <w:marBottom w:val="0"/>
          <w:divBdr>
            <w:top w:val="none" w:sz="0" w:space="0" w:color="auto"/>
            <w:left w:val="none" w:sz="0" w:space="0" w:color="auto"/>
            <w:bottom w:val="none" w:sz="0" w:space="0" w:color="auto"/>
            <w:right w:val="none" w:sz="0" w:space="0" w:color="auto"/>
          </w:divBdr>
          <w:divsChild>
            <w:div w:id="1146047317">
              <w:marLeft w:val="0"/>
              <w:marRight w:val="0"/>
              <w:marTop w:val="0"/>
              <w:marBottom w:val="375"/>
              <w:divBdr>
                <w:top w:val="none" w:sz="0" w:space="0" w:color="auto"/>
                <w:left w:val="none" w:sz="0" w:space="0" w:color="auto"/>
                <w:bottom w:val="none" w:sz="0" w:space="0" w:color="auto"/>
                <w:right w:val="none" w:sz="0" w:space="0" w:color="auto"/>
              </w:divBdr>
            </w:div>
          </w:divsChild>
        </w:div>
        <w:div w:id="1913544455">
          <w:marLeft w:val="1200"/>
          <w:marRight w:val="0"/>
          <w:marTop w:val="0"/>
          <w:marBottom w:val="0"/>
          <w:divBdr>
            <w:top w:val="none" w:sz="0" w:space="0" w:color="auto"/>
            <w:left w:val="none" w:sz="0" w:space="0" w:color="auto"/>
            <w:bottom w:val="none" w:sz="0" w:space="0" w:color="auto"/>
            <w:right w:val="none" w:sz="0" w:space="0" w:color="auto"/>
          </w:divBdr>
          <w:divsChild>
            <w:div w:id="1237057792">
              <w:marLeft w:val="150"/>
              <w:marRight w:val="150"/>
              <w:marTop w:val="0"/>
              <w:marBottom w:val="0"/>
              <w:divBdr>
                <w:top w:val="none" w:sz="0" w:space="0" w:color="auto"/>
                <w:left w:val="none" w:sz="0" w:space="0" w:color="auto"/>
                <w:bottom w:val="none" w:sz="0" w:space="0" w:color="auto"/>
                <w:right w:val="none" w:sz="0" w:space="0" w:color="auto"/>
              </w:divBdr>
              <w:divsChild>
                <w:div w:id="1704163775">
                  <w:marLeft w:val="0"/>
                  <w:marRight w:val="0"/>
                  <w:marTop w:val="0"/>
                  <w:marBottom w:val="0"/>
                  <w:divBdr>
                    <w:top w:val="none" w:sz="0" w:space="0" w:color="auto"/>
                    <w:left w:val="none" w:sz="0" w:space="0" w:color="auto"/>
                    <w:bottom w:val="none" w:sz="0" w:space="0" w:color="auto"/>
                    <w:right w:val="none" w:sz="0" w:space="0" w:color="auto"/>
                  </w:divBdr>
                  <w:divsChild>
                    <w:div w:id="111747043">
                      <w:marLeft w:val="0"/>
                      <w:marRight w:val="0"/>
                      <w:marTop w:val="0"/>
                      <w:marBottom w:val="750"/>
                      <w:divBdr>
                        <w:top w:val="none" w:sz="0" w:space="0" w:color="auto"/>
                        <w:left w:val="none" w:sz="0" w:space="0" w:color="auto"/>
                        <w:bottom w:val="none" w:sz="0" w:space="0" w:color="auto"/>
                        <w:right w:val="none" w:sz="0" w:space="0" w:color="auto"/>
                      </w:divBdr>
                      <w:divsChild>
                        <w:div w:id="1683586845">
                          <w:marLeft w:val="0"/>
                          <w:marRight w:val="0"/>
                          <w:marTop w:val="0"/>
                          <w:marBottom w:val="0"/>
                          <w:divBdr>
                            <w:top w:val="none" w:sz="0" w:space="0" w:color="auto"/>
                            <w:left w:val="none" w:sz="0" w:space="0" w:color="auto"/>
                            <w:bottom w:val="none" w:sz="0" w:space="0" w:color="auto"/>
                            <w:right w:val="none" w:sz="0" w:space="0" w:color="auto"/>
                          </w:divBdr>
                          <w:divsChild>
                            <w:div w:id="751657340">
                              <w:marLeft w:val="-1200"/>
                              <w:marRight w:val="0"/>
                              <w:marTop w:val="0"/>
                              <w:marBottom w:val="330"/>
                              <w:divBdr>
                                <w:top w:val="none" w:sz="0" w:space="0" w:color="auto"/>
                                <w:left w:val="none" w:sz="0" w:space="0" w:color="auto"/>
                                <w:bottom w:val="none" w:sz="0" w:space="0" w:color="auto"/>
                                <w:right w:val="none" w:sz="0" w:space="0" w:color="auto"/>
                              </w:divBdr>
                              <w:divsChild>
                                <w:div w:id="179132148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143038176">
                          <w:marLeft w:val="0"/>
                          <w:marRight w:val="0"/>
                          <w:marTop w:val="0"/>
                          <w:marBottom w:val="270"/>
                          <w:divBdr>
                            <w:top w:val="none" w:sz="0" w:space="0" w:color="auto"/>
                            <w:left w:val="none" w:sz="0" w:space="0" w:color="auto"/>
                            <w:bottom w:val="none" w:sz="0" w:space="0" w:color="auto"/>
                            <w:right w:val="none" w:sz="0" w:space="0" w:color="auto"/>
                          </w:divBdr>
                          <w:divsChild>
                            <w:div w:id="50932472">
                              <w:marLeft w:val="0"/>
                              <w:marRight w:val="2250"/>
                              <w:marTop w:val="0"/>
                              <w:marBottom w:val="30"/>
                              <w:divBdr>
                                <w:top w:val="none" w:sz="0" w:space="0" w:color="auto"/>
                                <w:left w:val="none" w:sz="0" w:space="0" w:color="auto"/>
                                <w:bottom w:val="none" w:sz="0" w:space="0" w:color="auto"/>
                                <w:right w:val="none" w:sz="0" w:space="0" w:color="auto"/>
                              </w:divBdr>
                              <w:divsChild>
                                <w:div w:id="37573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3488">
                          <w:marLeft w:val="0"/>
                          <w:marRight w:val="0"/>
                          <w:marTop w:val="0"/>
                          <w:marBottom w:val="0"/>
                          <w:divBdr>
                            <w:top w:val="none" w:sz="0" w:space="0" w:color="auto"/>
                            <w:left w:val="none" w:sz="0" w:space="0" w:color="auto"/>
                            <w:bottom w:val="none" w:sz="0" w:space="0" w:color="auto"/>
                            <w:right w:val="none" w:sz="0" w:space="0" w:color="auto"/>
                          </w:divBdr>
                          <w:divsChild>
                            <w:div w:id="2098666915">
                              <w:marLeft w:val="0"/>
                              <w:marRight w:val="0"/>
                              <w:marTop w:val="0"/>
                              <w:marBottom w:val="0"/>
                              <w:divBdr>
                                <w:top w:val="none" w:sz="0" w:space="0" w:color="auto"/>
                                <w:left w:val="none" w:sz="0" w:space="0" w:color="auto"/>
                                <w:bottom w:val="none" w:sz="0" w:space="0" w:color="auto"/>
                                <w:right w:val="none" w:sz="0" w:space="0" w:color="auto"/>
                              </w:divBdr>
                              <w:divsChild>
                                <w:div w:id="1994983391">
                                  <w:marLeft w:val="0"/>
                                  <w:marRight w:val="450"/>
                                  <w:marTop w:val="45"/>
                                  <w:marBottom w:val="345"/>
                                  <w:divBdr>
                                    <w:top w:val="none" w:sz="0" w:space="0" w:color="auto"/>
                                    <w:left w:val="none" w:sz="0" w:space="0" w:color="auto"/>
                                    <w:bottom w:val="none" w:sz="0" w:space="0" w:color="auto"/>
                                    <w:right w:val="none" w:sz="0" w:space="0" w:color="auto"/>
                                  </w:divBdr>
                                  <w:divsChild>
                                    <w:div w:id="1458600348">
                                      <w:marLeft w:val="0"/>
                                      <w:marRight w:val="0"/>
                                      <w:marTop w:val="0"/>
                                      <w:marBottom w:val="0"/>
                                      <w:divBdr>
                                        <w:top w:val="none" w:sz="0" w:space="0" w:color="auto"/>
                                        <w:left w:val="none" w:sz="0" w:space="0" w:color="auto"/>
                                        <w:bottom w:val="single" w:sz="6" w:space="15" w:color="DADADA"/>
                                        <w:right w:val="none" w:sz="0" w:space="0" w:color="auto"/>
                                      </w:divBdr>
                                    </w:div>
                                  </w:divsChild>
                                </w:div>
                                <w:div w:id="889615368">
                                  <w:marLeft w:val="0"/>
                                  <w:marRight w:val="0"/>
                                  <w:marTop w:val="330"/>
                                  <w:marBottom w:val="330"/>
                                  <w:divBdr>
                                    <w:top w:val="none" w:sz="0" w:space="0" w:color="auto"/>
                                    <w:left w:val="none" w:sz="0" w:space="0" w:color="auto"/>
                                    <w:bottom w:val="none" w:sz="0" w:space="0" w:color="auto"/>
                                    <w:right w:val="none" w:sz="0" w:space="0" w:color="auto"/>
                                  </w:divBdr>
                                  <w:divsChild>
                                    <w:div w:id="1931692475">
                                      <w:marLeft w:val="0"/>
                                      <w:marRight w:val="0"/>
                                      <w:marTop w:val="0"/>
                                      <w:marBottom w:val="0"/>
                                      <w:divBdr>
                                        <w:top w:val="none" w:sz="0" w:space="0" w:color="auto"/>
                                        <w:left w:val="none" w:sz="0" w:space="0" w:color="auto"/>
                                        <w:bottom w:val="none" w:sz="0" w:space="0" w:color="auto"/>
                                        <w:right w:val="none" w:sz="0" w:space="0" w:color="auto"/>
                                      </w:divBdr>
                                      <w:divsChild>
                                        <w:div w:id="2067483596">
                                          <w:marLeft w:val="0"/>
                                          <w:marRight w:val="0"/>
                                          <w:marTop w:val="0"/>
                                          <w:marBottom w:val="0"/>
                                          <w:divBdr>
                                            <w:top w:val="none" w:sz="0" w:space="0" w:color="auto"/>
                                            <w:left w:val="none" w:sz="0" w:space="0" w:color="auto"/>
                                            <w:bottom w:val="none" w:sz="0" w:space="0" w:color="auto"/>
                                            <w:right w:val="none" w:sz="0" w:space="0" w:color="auto"/>
                                          </w:divBdr>
                                          <w:divsChild>
                                            <w:div w:id="131143697">
                                              <w:marLeft w:val="0"/>
                                              <w:marRight w:val="0"/>
                                              <w:marTop w:val="0"/>
                                              <w:marBottom w:val="0"/>
                                              <w:divBdr>
                                                <w:top w:val="none" w:sz="0" w:space="0" w:color="auto"/>
                                                <w:left w:val="none" w:sz="0" w:space="0" w:color="auto"/>
                                                <w:bottom w:val="none" w:sz="0" w:space="0" w:color="auto"/>
                                                <w:right w:val="none" w:sz="0" w:space="0" w:color="auto"/>
                                              </w:divBdr>
                                            </w:div>
                                            <w:div w:id="11793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emergency-credit-coming-soon-to-a-bank-near-you-1522402200?mod=article_inline" TargetMode="External"/><Relationship Id="rId13" Type="http://schemas.openxmlformats.org/officeDocument/2006/relationships/hyperlink" Target="mailto:lalita.clozel.@wsj.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pewtrusts.org/~/media/assets/2016/08/from_payday_to_small_installment_loans.pdf?mod=article_inl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sj.com/articles/payday-lending-survives-11594164154" TargetMode="External"/><Relationship Id="rId11" Type="http://schemas.openxmlformats.org/officeDocument/2006/relationships/hyperlink" Target="https://quotes.wsj.com/USB" TargetMode="External"/><Relationship Id="rId5" Type="http://schemas.openxmlformats.org/officeDocument/2006/relationships/hyperlink" Target="https://www.wsj.com/articles/how-payday-lenders-target-consumers-hurt-by-coronavirus-11591176601" TargetMode="External"/><Relationship Id="rId15" Type="http://schemas.openxmlformats.org/officeDocument/2006/relationships/theme" Target="theme/theme1.xml"/><Relationship Id="rId10" Type="http://schemas.openxmlformats.org/officeDocument/2006/relationships/hyperlink" Target="https://quotes.wsj.com/FITB" TargetMode="External"/><Relationship Id="rId4" Type="http://schemas.openxmlformats.org/officeDocument/2006/relationships/webSettings" Target="webSettings.xml"/><Relationship Id="rId9" Type="http://schemas.openxmlformats.org/officeDocument/2006/relationships/hyperlink" Target="https://www.wsj.com/articles/cfpb-unveils-plan-to-revise-obama-era-payday-loan-regulation-11549472626?mod=article_inlin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973</Words>
  <Characters>5551</Characters>
  <Application>Microsoft Office Word</Application>
  <DocSecurity>0</DocSecurity>
  <Lines>46</Lines>
  <Paragraphs>13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What is a payday loan?</vt:lpstr>
      <vt:lpstr>Should we allow banks to get back into the business? What are the pros and cons?</vt:lpstr>
      <vt:lpstr>Discuss two regulators mentioned in the article and their roles in the financial</vt:lpstr>
      <vt:lpstr/>
      <vt:lpstr>Banks Want Reassurance on Payday-Type Loans</vt:lpstr>
      <vt:lpstr>    Lenders are wary of running afoul of regulators</vt:lpstr>
    </vt:vector>
  </TitlesOfParts>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Nigro</dc:creator>
  <cp:keywords/>
  <dc:description/>
  <cp:lastModifiedBy>Khadija Ouzaka</cp:lastModifiedBy>
  <cp:revision>2</cp:revision>
  <dcterms:created xsi:type="dcterms:W3CDTF">2020-10-14T17:47:00Z</dcterms:created>
  <dcterms:modified xsi:type="dcterms:W3CDTF">2020-10-14T17:47:00Z</dcterms:modified>
</cp:coreProperties>
</file>